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B4" w:rsidRPr="007372B4" w:rsidRDefault="007372B4" w:rsidP="007372B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7372B4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F6578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 xml:space="preserve">                             </w:t>
      </w:r>
    </w:p>
    <w:p w:rsidR="003F6578" w:rsidRDefault="003F6578" w:rsidP="003F6578">
      <w:pPr>
        <w:tabs>
          <w:tab w:val="left" w:pos="7605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i/>
        </w:rPr>
      </w:pPr>
      <w:r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ab/>
      </w:r>
      <w:r>
        <w:rPr>
          <w:rFonts w:ascii="GHEA Grapalat" w:eastAsia="Times New Roman" w:hAnsi="GHEA Grapalat" w:cs="Sylfaen"/>
          <w:sz w:val="24"/>
          <w:szCs w:val="24"/>
        </w:rPr>
        <w:tab/>
      </w:r>
      <w:r>
        <w:rPr>
          <w:rFonts w:ascii="GHEA Grapalat" w:eastAsia="Times New Roman" w:hAnsi="GHEA Grapalat" w:cs="Sylfaen"/>
          <w:b/>
          <w:i/>
        </w:rPr>
        <w:t xml:space="preserve">ՀԱՎԵԼՎԱԾ  </w:t>
      </w:r>
    </w:p>
    <w:p w:rsidR="003F6578" w:rsidRDefault="003F6578" w:rsidP="003F6578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>
        <w:rPr>
          <w:rFonts w:ascii="GHEA Grapalat" w:eastAsia="Times New Roman" w:hAnsi="GHEA Grapalat" w:cs="Sylfaen"/>
          <w:b/>
          <w:i/>
        </w:rPr>
        <w:t xml:space="preserve">                                                    </w:t>
      </w:r>
      <w:r>
        <w:rPr>
          <w:rFonts w:ascii="GHEA Grapalat" w:eastAsia="Times New Roman" w:hAnsi="GHEA Grapalat" w:cs="Sylfaen"/>
          <w:b/>
          <w:i/>
        </w:rPr>
        <w:t xml:space="preserve">                          </w:t>
      </w:r>
      <w:r>
        <w:rPr>
          <w:rFonts w:ascii="GHEA Grapalat" w:eastAsia="Times New Roman" w:hAnsi="GHEA Grapalat" w:cs="Sylfaen"/>
          <w:b/>
          <w:i/>
        </w:rPr>
        <w:t xml:space="preserve">  </w:t>
      </w:r>
      <w:proofErr w:type="gramStart"/>
      <w:r>
        <w:rPr>
          <w:rFonts w:ascii="GHEA Grapalat" w:eastAsia="Times New Roman" w:hAnsi="GHEA Grapalat" w:cs="Sylfaen"/>
          <w:b/>
          <w:i/>
        </w:rPr>
        <w:t>ՀԱՅԱՍՏԱՆԻ  ՀԱՆՐԱՊԵՏՈՒԹՅԱՆ</w:t>
      </w:r>
      <w:proofErr w:type="gramEnd"/>
    </w:p>
    <w:p w:rsidR="003F6578" w:rsidRDefault="003F6578" w:rsidP="003F6578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proofErr w:type="gramStart"/>
      <w:r>
        <w:rPr>
          <w:rFonts w:ascii="GHEA Grapalat" w:eastAsia="Times New Roman" w:hAnsi="GHEA Grapalat" w:cs="Sylfaen"/>
          <w:b/>
          <w:i/>
        </w:rPr>
        <w:t>ԱՐՄԱՎԻՐԻ  ՄԱՐԶԻ</w:t>
      </w:r>
      <w:proofErr w:type="gramEnd"/>
      <w:r>
        <w:rPr>
          <w:rFonts w:ascii="GHEA Grapalat" w:eastAsia="Times New Roman" w:hAnsi="GHEA Grapalat" w:cs="Sylfaen"/>
          <w:b/>
          <w:i/>
        </w:rPr>
        <w:t xml:space="preserve">  ԽՈՅ </w:t>
      </w:r>
    </w:p>
    <w:p w:rsidR="003F6578" w:rsidRDefault="003F6578" w:rsidP="003F6578">
      <w:pPr>
        <w:tabs>
          <w:tab w:val="left" w:pos="502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>
        <w:rPr>
          <w:rFonts w:ascii="GHEA Grapalat" w:eastAsia="Times New Roman" w:hAnsi="GHEA Grapalat" w:cs="Sylfaen"/>
          <w:b/>
          <w:i/>
        </w:rPr>
        <w:tab/>
      </w:r>
      <w:proofErr w:type="gramStart"/>
      <w:r>
        <w:rPr>
          <w:rFonts w:ascii="GHEA Grapalat" w:eastAsia="Times New Roman" w:hAnsi="GHEA Grapalat" w:cs="Sylfaen"/>
          <w:b/>
          <w:i/>
        </w:rPr>
        <w:t>ՀԱՄԱՅՆՔԻ  ԱՎԱԳԱՆՈՒ</w:t>
      </w:r>
      <w:proofErr w:type="gramEnd"/>
    </w:p>
    <w:p w:rsidR="003F6578" w:rsidRDefault="003F6578" w:rsidP="003F6578">
      <w:pPr>
        <w:tabs>
          <w:tab w:val="left" w:pos="505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color w:val="000000"/>
        </w:rPr>
      </w:pPr>
      <w:r>
        <w:rPr>
          <w:rFonts w:ascii="GHEA Grapalat" w:eastAsia="Times New Roman" w:hAnsi="GHEA Grapalat" w:cs="Sylfaen"/>
          <w:b/>
          <w:i/>
        </w:rPr>
        <w:tab/>
        <w:t xml:space="preserve">   </w:t>
      </w:r>
      <w:r>
        <w:rPr>
          <w:rFonts w:ascii="GHEA Grapalat" w:eastAsia="Times New Roman" w:hAnsi="GHEA Grapalat" w:cs="Sylfaen"/>
          <w:b/>
          <w:i/>
        </w:rPr>
        <w:t xml:space="preserve"> 2023 ԹՎԱԿԱՆԻ </w:t>
      </w:r>
      <w:r>
        <w:rPr>
          <w:rFonts w:ascii="GHEA Grapalat" w:eastAsia="Times New Roman" w:hAnsi="GHEA Grapalat" w:cs="Sylfaen"/>
          <w:b/>
          <w:i/>
          <w:color w:val="000000"/>
        </w:rPr>
        <w:t>ՍԵՊՏԵՄԲԵՐԻ 12-Ի</w:t>
      </w:r>
    </w:p>
    <w:p w:rsidR="003F6578" w:rsidRDefault="003F6578" w:rsidP="003F6578">
      <w:pPr>
        <w:spacing w:after="0" w:line="240" w:lineRule="auto"/>
        <w:jc w:val="right"/>
        <w:rPr>
          <w:rFonts w:ascii="GHEA Grapalat" w:eastAsia="Times New Roman" w:hAnsi="GHEA Grapalat" w:cs="Sylfaen"/>
        </w:rPr>
      </w:pPr>
      <w:r>
        <w:rPr>
          <w:rFonts w:ascii="GHEA Grapalat" w:eastAsia="Times New Roman" w:hAnsi="GHEA Grapalat" w:cs="Sylfaen"/>
          <w:b/>
          <w:i/>
        </w:rPr>
        <w:tab/>
        <w:t xml:space="preserve">                                                               </w:t>
      </w:r>
      <w:proofErr w:type="gramStart"/>
      <w:r>
        <w:rPr>
          <w:rFonts w:ascii="GHEA Grapalat" w:eastAsia="Times New Roman" w:hAnsi="GHEA Grapalat" w:cs="Tahoma"/>
          <w:b/>
          <w:i/>
        </w:rPr>
        <w:t>ԹԻՎ  96</w:t>
      </w:r>
      <w:proofErr w:type="gramEnd"/>
      <w:r>
        <w:rPr>
          <w:rFonts w:ascii="GHEA Grapalat" w:eastAsia="Times New Roman" w:hAnsi="GHEA Grapalat" w:cs="Tahoma"/>
          <w:b/>
          <w:i/>
        </w:rPr>
        <w:t>-</w:t>
      </w:r>
      <w:r>
        <w:rPr>
          <w:rFonts w:ascii="GHEA Grapalat" w:eastAsia="Times New Roman" w:hAnsi="GHEA Grapalat" w:cs="Tahoma"/>
          <w:b/>
          <w:i/>
          <w:lang w:val="hy-AM"/>
        </w:rPr>
        <w:t>Ա</w:t>
      </w:r>
      <w:r>
        <w:rPr>
          <w:rFonts w:ascii="GHEA Grapalat" w:eastAsia="Times New Roman" w:hAnsi="GHEA Grapalat" w:cs="Tahoma"/>
          <w:b/>
          <w:i/>
        </w:rPr>
        <w:t xml:space="preserve">  ՈՐՈՇՄԱՆ</w:t>
      </w:r>
      <w:r>
        <w:rPr>
          <w:rFonts w:ascii="GHEA Grapalat" w:eastAsia="Times New Roman" w:hAnsi="GHEA Grapalat" w:cs="Sylfaen"/>
        </w:rPr>
        <w:t xml:space="preserve">  </w:t>
      </w:r>
    </w:p>
    <w:p w:rsidR="003F6578" w:rsidRPr="003F6578" w:rsidRDefault="003F6578" w:rsidP="003F6578">
      <w:pPr>
        <w:shd w:val="clear" w:color="auto" w:fill="FFFFFF"/>
        <w:tabs>
          <w:tab w:val="left" w:pos="6984"/>
        </w:tabs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eastAsia="ru-RU"/>
        </w:rPr>
      </w:pPr>
    </w:p>
    <w:p w:rsidR="003F6578" w:rsidRDefault="003F6578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</w:p>
    <w:p w:rsidR="003F6578" w:rsidRDefault="003F6578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</w:p>
    <w:p w:rsidR="003F6578" w:rsidRDefault="003F6578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</w:p>
    <w:p w:rsidR="002B3B4B" w:rsidRPr="002B3B4B" w:rsidRDefault="002B3B4B" w:rsidP="003F657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Կ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Ա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Ո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Ա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Դ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Ր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ՈՒ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Թ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Յ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ՈՒ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Ն</w:t>
      </w: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ՀԱՅԱՍՏԱՆԻ  ՀԱՆՐԱՊԵՏՈՒԹՅԱՆ ԱՐՄԱՎԻՐԻ</w:t>
      </w:r>
      <w:r w:rsidR="006A6EB3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 xml:space="preserve"> ՄԱՐԶԻ ԽՈՅ  </w:t>
      </w: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ՀԱՄԱՅՆՔԻ ԳԵՂԱԿԵՐՏ  ԳՅՈՒՂԻ</w:t>
      </w: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32"/>
          <w:szCs w:val="21"/>
          <w:lang w:val="hy-AM" w:eastAsia="ru-RU"/>
        </w:rPr>
      </w:pPr>
      <w:r w:rsidRPr="002B3B4B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«ԳԱՌՆԻԿ ԿԱՐԱՊԵՏՅԱՆԻ ԱՆՎԱՆ  ՄԱՆԿԱՊԱՐՏԵԶ» ՀԱՄԱՅՆՔԱՅԻՆ ՈՉ ԱՌԵՎՏՐԱՅԻՆ ԿԱԶՄԱԿԵՐՊՈՒԹՅԱՆ</w:t>
      </w: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32"/>
          <w:szCs w:val="21"/>
          <w:lang w:val="hy-AM" w:eastAsia="ru-RU"/>
        </w:rPr>
      </w:pPr>
    </w:p>
    <w:p w:rsidR="002B3B4B" w:rsidRPr="002B3B4B" w:rsidRDefault="002B3B4B" w:rsidP="003F6578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                                                      1. ԸՆԴՀԱՆՈՒՐ ԴՐՈՒՅԹՆԵՐ</w:t>
      </w: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1. Հայաստանի Հանրապետության</w:t>
      </w:r>
      <w:r w:rsidR="006A6EB3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Արմավիրի մարզի Խոյ համայնքի Գեղակերտ գյուղի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«Գառնիկ Կարապետյանի անվան մանկապարտեզ» ՀՈԱԿ-ը իրավաբանական անձի կարգավիճակ ունեցող նախադպրոցական ուսումնական հաստատություն է (այսուհետ՝ հաստատություն), որը շահույթ չհետապնդող հաստատություն է,որը  համապատասխան լիցենզիայի հիման վրա իրականացնում է նախադպրոցական կրթական  տեսակի ծրագրեր: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Հաստատությունը ստեղծվել է 2011թ-ի ապրիլի 14-ին, Գեղակերտ   համայնքի ղեկավարի 2011 թվականի ապրիլի 14-ի  թիվ 17 որոշմամբ: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lastRenderedPageBreak/>
        <w:t>3. Հաստատության գտնվելու վայրն է՝ Հայաստանի Հանրապետություն,  Խոյ համայնք, Գեղակերտ գյուղ Սարյան փ, 2 շենք: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5. Հաստատության անվանումն է`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1) հայերեն լրիվ` «Գառնիկ Կարապետյանի անվան մանկապարտեզ» ՀՈԱԿ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2) հայերեն կրճատ` «Գառնիկ Կարապետյանի անվան  մանկապարտեզ».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3) ռուսերեն լրիվ` «</w:t>
      </w:r>
      <w:r w:rsidRPr="002B3B4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2B3B4B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  <w:r w:rsidRPr="002B3B4B">
        <w:rPr>
          <w:rFonts w:ascii="GHEA Grapalat" w:hAnsi="GHEA Grapalat" w:cs="Arial"/>
          <w:sz w:val="18"/>
          <w:szCs w:val="18"/>
          <w:lang w:val="hy-AM"/>
        </w:rPr>
        <w:t>ДЕТСКИЙ</w:t>
      </w:r>
      <w:r w:rsidRPr="002B3B4B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  <w:r w:rsidRPr="002B3B4B">
        <w:rPr>
          <w:rFonts w:ascii="GHEA Grapalat" w:hAnsi="GHEA Grapalat" w:cs="Arial"/>
          <w:sz w:val="18"/>
          <w:szCs w:val="18"/>
          <w:lang w:val="hy-AM"/>
        </w:rPr>
        <w:t>САД</w:t>
      </w:r>
      <w:r w:rsidRPr="002B3B4B">
        <w:rPr>
          <w:rFonts w:ascii="GHEA Grapalat" w:hAnsi="GHEA Grapalat" w:cs="Arial"/>
          <w:sz w:val="18"/>
          <w:szCs w:val="18"/>
          <w:lang w:val="ru-RU"/>
        </w:rPr>
        <w:t xml:space="preserve"> ИМИНИ ГАРНИКА КАРАПЕТЯНА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» </w:t>
      </w:r>
      <w:r w:rsidRPr="002B3B4B">
        <w:rPr>
          <w:rFonts w:ascii="GHEA Grapalat" w:hAnsi="GHEA Grapalat" w:cs="Arial Armenian"/>
          <w:sz w:val="18"/>
          <w:szCs w:val="18"/>
          <w:lang w:val="hy-AM"/>
        </w:rPr>
        <w:t xml:space="preserve"> ОНКО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 xml:space="preserve">4) ռուսերեն կրճատ`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«</w:t>
      </w:r>
      <w:r w:rsidRPr="002B3B4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2B3B4B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  <w:r w:rsidRPr="002B3B4B">
        <w:rPr>
          <w:rFonts w:ascii="GHEA Grapalat" w:hAnsi="GHEA Grapalat" w:cs="Arial"/>
          <w:sz w:val="18"/>
          <w:szCs w:val="18"/>
          <w:lang w:val="hy-AM"/>
        </w:rPr>
        <w:t>ДЕТСКИЙ</w:t>
      </w:r>
      <w:r w:rsidRPr="002B3B4B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  <w:r w:rsidRPr="002B3B4B">
        <w:rPr>
          <w:rFonts w:ascii="GHEA Grapalat" w:hAnsi="GHEA Grapalat" w:cs="Arial"/>
          <w:sz w:val="18"/>
          <w:szCs w:val="18"/>
          <w:lang w:val="hy-AM"/>
        </w:rPr>
        <w:t>САД</w:t>
      </w:r>
      <w:r w:rsidRPr="002B3B4B">
        <w:rPr>
          <w:rFonts w:ascii="GHEA Grapalat" w:hAnsi="GHEA Grapalat" w:cs="Arial"/>
          <w:sz w:val="18"/>
          <w:szCs w:val="18"/>
          <w:lang w:val="ru-RU"/>
        </w:rPr>
        <w:t xml:space="preserve"> ИМИНИ ГАРНИКА КАРАПЕТЯНА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» </w:t>
      </w:r>
      <w:r w:rsidRPr="002B3B4B">
        <w:rPr>
          <w:rFonts w:ascii="GHEA Grapalat" w:hAnsi="GHEA Grapalat" w:cs="Arial Armenian"/>
          <w:sz w:val="18"/>
          <w:szCs w:val="18"/>
          <w:lang w:val="hy-AM"/>
        </w:rPr>
        <w:t xml:space="preserve"> ОНКО</w:t>
      </w:r>
    </w:p>
    <w:p w:rsidR="002B3B4B" w:rsidRPr="002B3B4B" w:rsidRDefault="002B3B4B" w:rsidP="000F5704">
      <w:pPr>
        <w:keepNext/>
        <w:spacing w:after="0" w:line="240" w:lineRule="auto"/>
        <w:jc w:val="both"/>
        <w:outlineLvl w:val="0"/>
        <w:rPr>
          <w:rFonts w:ascii="GHEA Grapalat" w:eastAsia="Times New Roman" w:hAnsi="GHEA Grapalat" w:cs="Times New Roman"/>
          <w:sz w:val="18"/>
          <w:szCs w:val="18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    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ru-RU"/>
        </w:rPr>
        <w:t>5) անգլերեն լրիվ` «</w:t>
      </w:r>
      <w:r w:rsidRPr="002B3B4B">
        <w:rPr>
          <w:rFonts w:ascii="GHEA Grapalat" w:eastAsia="Times New Roman" w:hAnsi="GHEA Grapalat" w:cs="Times New Roman"/>
          <w:sz w:val="18"/>
          <w:szCs w:val="18"/>
          <w:lang w:eastAsia="ru-RU"/>
        </w:rPr>
        <w:t>KINDERGARTEN NAMED GARNIK KARAPETYAN</w:t>
      </w:r>
      <w:r w:rsidRPr="002B3B4B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»</w:t>
      </w:r>
      <w:r w:rsidRPr="002B3B4B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</w:t>
      </w:r>
      <w:r w:rsidRPr="002B3B4B">
        <w:rPr>
          <w:rFonts w:ascii="GHEA Grapalat" w:eastAsia="Times New Roman" w:hAnsi="GHEA Grapalat" w:cs="Times New Roman"/>
          <w:sz w:val="18"/>
          <w:szCs w:val="18"/>
          <w:lang w:eastAsia="ru-RU"/>
        </w:rPr>
        <w:t xml:space="preserve">CNCO 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անգլերեն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կրճատ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` «</w:t>
      </w:r>
      <w:r w:rsidRPr="002B3B4B">
        <w:rPr>
          <w:rFonts w:ascii="GHEA Grapalat" w:hAnsi="GHEA Grapalat"/>
          <w:sz w:val="18"/>
          <w:szCs w:val="18"/>
        </w:rPr>
        <w:t xml:space="preserve"> KINDERGARTEN NAMED GARNIK KARAPETYAN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» </w:t>
      </w:r>
      <w:r w:rsidRPr="002B3B4B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CNCO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ունենալ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զինանշանի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պատկերով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անվանմամբ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կլոր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կնիք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ձևաթղթեր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խորհրդանիշ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Կնիքը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ձևաթղթերը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խորհրդանիշը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ձևավորելիս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անհրաժեշտության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զուգակցվել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լեզուներ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պաշտոնական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կայք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որտեղ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հրապարակվում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նախահաշիվը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ծախսերի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հաստիքացուցակը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թափուր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աշխատատեղերը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հայտարարությունները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8.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ինքնուրույն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հաշվեկշիռ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բանկային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հաշիվ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9.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հանդիսանալ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10.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օտարերկրյա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11.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թույլատրվում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քաղաքական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2.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ԱՌԱՐԿԱՆ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ՆՊԱՏԱԿԸ</w:t>
      </w: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12.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առարկան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միջոցով։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13.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նպատակը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առանձնահատուկ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կարիք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ունեցող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գործընթացին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առավելագույն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մասնակցության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չափորոշչով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արդյունքների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է։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14.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շահ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հասարակության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15.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համագործակցելով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ընտանիքի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ներդաշնակ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lastRenderedPageBreak/>
        <w:t>առողջության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ամրապնդումն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մայրենի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լեզվով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հաղորդակցվելու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լեզուների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տիրապետման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նախադրյալները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վարվեցողության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հայրենի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բնապահպանության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պատմության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մշակույթի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ծանոթացումը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մտավոր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բարոյական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գեղագիտական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ֆիզիկական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հիմքերի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հայրենիքի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սիրո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նվիրվածության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հմտությունների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ծանոթացումը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շեղումների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կանխարգելումն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շտկումը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նախապատրաստումը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16.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ժողովրդավարության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մարդասիրության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ներառականության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համամարդկային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արժեքների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զուգորդման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աշխարհիկ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բնույթի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սկզբունքների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17.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չափորոշիչին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ֆիզիոլոգիական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սոցիալ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հոգեբանական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հակումներին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ընդունակություններին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18.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ծառայություններում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որպես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անբաժանելի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ներառվել՝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ուսումնամեթոդական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փորձարարական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հետազոտական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մասնագիտական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կատարելագործման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անվտանգության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պահպանելով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առողջապահության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կազմակերպումը՝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պահպանելով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առողջապահության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տրանսպորտային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փոխադրումները։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19.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ձեռնարկատիրական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հետևյալ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տեսակները՝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մարզաառողջարարական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ճամբարներում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վճարովի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ծառայություններ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ռեսուրս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կենտրոններ՝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մասնագետների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վերապատրաստման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խորհրդատվական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դասընթացներ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միտված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դասընթացներ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ճկուն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ծառայություններ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երկարօրյա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շուրջօրյա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խնամք։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3.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ԿԱՌՈՒՑՎԱԾՔԸ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ԿՐԹԱԴԱՍՏԻԱՐԱԿՉԱԿԱՆ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ԳՈՐԾՈՒՆԵՈՒԹՅՈՒՆԸ</w:t>
      </w: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20.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երաշխավորված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այլընտրանքային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փորձարարական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21.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մակարդակը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բովանդակային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բաղադրիչների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որոնք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ըստ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առանձնահատուկ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կարիքի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գիտելիքների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հմտությունների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ձևավորմամբ՝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ոլորտներին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ուղղություններին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22.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Հանրապետությունում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կրթությունն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հայերենով՝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Լեզվի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»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»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4-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րդ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հոդվածի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6-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րդ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23.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փոքրամասնությունների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մայրենի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լեզվով՝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պարտադիր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24.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ընդունելությունը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անկախ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ներկայացուցչի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դիմումի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ներկայացուցչի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25.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ներկայացուցչի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օրինակելի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26.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առավելագույն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խտությունը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27.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սկսվում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սեպտեմբերի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1-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հարմարվողականության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փուլի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ժամկետները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շաբաթական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պարապմունքների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բաշխման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ցանկը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օրինակելի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թողած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ծավալը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լրացնելու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28.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տեղափոխումն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օգոստոսի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20-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մինչև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30-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համալրվում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ամբողջ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ընթացքում՝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29.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տարատարիք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տարբեր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յուրացնող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30.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ըստ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տեսակների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մսուր՝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0-3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մսուր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մանկապարտեզ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0-6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մանկապարտեզ՝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3-6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նախակրթարան՝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5-6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կենտրոն՝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0-6`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բոլոր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որևէ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31.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մնալու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տևողությունը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32.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Թույլատրվում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ցերեկային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երեկոյան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շուրջօրյա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հանգստյան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տոնական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ինչպես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հաճախումը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33.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առողջապահության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բնագավառի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ներքին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օրինակելի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սննդակազմի։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34.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բժշկական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հաստիքային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բժշկական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անձնակազմի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ֆիզիկական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բուժկանխարգելիչ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անցկացման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սանիտարահիգիենիկ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որակի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35.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անձնակազմերը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ընդունվելիս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հետագայում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1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անգամ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ենթարկվում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բժշկական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զննության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4.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ԿՐԹԱԴԱՍՏԻԱՐԱԿՉԱԿԱՆ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ԳՈՐԾԸՆԹԱՑԻ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ՄԱՍՆԱԿԻՑՆԵՐԸ</w:t>
      </w: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36.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գործընթացի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մասնակիցներն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ներկայացուցիչը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մեթոդիստը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տեղակալը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օգնականը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լոգոպեդը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հոգեբանը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սոցիալական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ֆիզիկական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կուլտուրայի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հրահանգիչը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բուժաշխատողը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խմբակի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մասնագետներ։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37.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ընդունելության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ժամանակ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պարտավոր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ներկայացուցիչներին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ծանոթացնել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փաստաթղթերի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որոնք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կանոնակարգում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38.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փոխհարաբերությունները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կարգավորվում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նրանց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39.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աշխատակիցների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փոխհարաբերությունները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կառուցվում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հանդեպ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հարգանքի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40.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անձինք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որոնց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որակավորումն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ստաժը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տարիֆաորակավորման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բնութագրերին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41.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իրավունքներն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պարտականությունները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աշխատաժամանակի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տևողությունը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կարգավորվում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օրենքներով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ակտերով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5.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ԿԱՌԱՎԱՐՈՒՄԸ</w:t>
      </w: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42.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գործադիր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այսուհետ՝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43.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վերաբերող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ցանկացած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վերջնական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44.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բացառիկ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փոփոխությունների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համակարգի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վերակազմակերպումը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հանձնաժողովի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հաշվեկշռի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հարցերի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45.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`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ընդհանուր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բնականոն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չկատարման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ոչ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պատշաճ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վերահսկողություն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կասեցնում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ուժը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կորցրած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ճանաչում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հակասող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հրահանգները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կարգադրություններն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ցուցումները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կառուցվածքն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կառուցվածքային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ստորաբաժանումների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իրավասությունները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լսում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քննում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վերստուգման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արդյունքները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վերահսկողություն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տալիս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8)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հաշվեկշիռը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9)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գործառույթներ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46.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ուսումնադաստիարակչական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արդյունավետ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նպատակով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խորհրդակցական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խորհուրդներ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խորհրդակցական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հոգաբարձուների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շրջանավարտների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47.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խորհուրդը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կազմավորվում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համակազմի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օգոստոսյան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առաջին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նիստում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խորհուրդը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ժամկետով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անվանական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գրանցվում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արձանագրությունների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մատյանում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48.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բոլոր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49.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ընթացիկ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օրենքներով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վերապահված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lastRenderedPageBreak/>
        <w:t>սահմաններում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ակտերի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չկատարելու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ոչ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պատշաճ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50.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Տնօրենը՝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լիազորագրի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հանդես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գալիս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անունից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շահերը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գործարքներ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նախագահում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նիստերը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տալիս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անունից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հանդես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գալու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լիազորագրեր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վերալիազորման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լիազորագրեր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նշանակում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նրանց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կիրառում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խրախուսման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նշանակում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կարգապահական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տույժեր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բանկերում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հաշվարկային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հաշիվներ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սահմաններում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արձակում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հրահանգներ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տալիս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պարտադիր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ցուցումներ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8)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պաշտոնների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անվանացանկի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պաշտոնի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նկարագրի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անցկացնում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թափուր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մրցույթը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կադրերի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ընտրությունը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բաշխում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9)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վերահսկողություն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պարտականությունների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10)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ներքին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կարգապահության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պաշտպանության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անվտանգության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տեխնիկայի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հաստիքային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ցուցակն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ծախսերի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նախահաշիվը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հաստատմանը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չափորոշչին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ուսումնադաստիարակչական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գործընթացի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51.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բացակայության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գրավոր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մեթոդիստը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տեղակալը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իսկ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անհնարինության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5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փորձ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ունեցող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մասնագետը։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52.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Մեթոդիստը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տեղակալը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proofErr w:type="gramEnd"/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որակի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մեթոդկաբինետի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մշտապես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հաղորդակից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դարձնում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գիտությունների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նորույթներին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6)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վերաբերյալ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իրազեկման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մասնագիտական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53.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Դաստիարակը՝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կյանքի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համակողմանի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ինչպես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ստեղծագործական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երևակայության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մշտապես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ընտանիքի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խորհրդատվությունների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ժողովների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այցերի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54.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proofErr w:type="gramEnd"/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համատեղ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խորհրդատվություն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գեղագիտական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հարցերի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շուրջ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55.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Տնտեսական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վարիչը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տնտեսական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օգնականը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proofErr w:type="gramEnd"/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տնտեսական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սպասարկումը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անհրաժեշտ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մթերքի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սարքավորումների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մասնակցում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ճաշացուցակի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սննդամթերքի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պահանջագիր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հայտերի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կազմմանը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հետևում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տեղամասի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շենքի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սարքավորումների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վիճակին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ձեռնարկում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ժամանակին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վերանորոգելու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անձնակազմի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կատարողական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կարգապահության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6.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ԳՈՒՅՔԸ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ՖԻՆԱՆՍԱՏՆՏԵՍԱԿԱՆ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ԳՈՐԾՈՒՆԵՈՒԹՅՈՒՆԸ</w:t>
      </w: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56.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ժամանակ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հետագայում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ինչպես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ընթացքում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բերված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57.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որոշումներին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հայեցողությամբ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տիրապետելու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պատկանող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58.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պատկանող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չունի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իրավունքներ՝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լուծարումից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հետո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մնացած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59.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հոգսը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60.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տարածվել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բռնագանձում՝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61.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վերցնելու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62.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չունի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իրավունքներն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դնելու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անհատույց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63.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սեփականություն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համարվող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շենքերը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օտարվել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բացառիկ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64.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h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աստատությունն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անունից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2020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թվականի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հունիսի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4-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N 914-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lastRenderedPageBreak/>
        <w:t>վճարներից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դրամական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ուղղվում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65.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նախարարությունը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անհատույց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տարածքների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վարձակալությունից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մուտքագրված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20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տոկոսը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տվյալ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բյուջետային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վերջում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պահուստային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ֆոնդից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որպես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գործառույթների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հատկացում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տրամադրում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կառավարումն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փոխանցելու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66.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ավագանու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67.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վարձակալումից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եկամուտը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հանդիսանում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օգտագործվել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գործառույթների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68.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69.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70.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գոյանում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հատկացումներից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չարգելված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աղբյուրներից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71.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հաշվարկով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առանձնահատուկ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անհրաժեշտ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բարձրացված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չափաքանակը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72.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աղբյուրներն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ձեռնարկատիրական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իրականացումից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գոյացած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բարեգործական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նպատակային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ներդրումները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վարձավճարները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օտարերկրյա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քաղաքացիների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նվիրատվությունները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չարգելված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խնդիրներին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չհակասող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գործունեությունից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73.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հավաստիությունը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ենթակա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աուդիտի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վերստուգման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կարգով։</w:t>
      </w: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2B3B4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7.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ՎԵՐԱԿԱԶՄԱԿԵՐՊՈՒՄԸ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ԼՈՒԾԱՐՈՒՄԸ</w:t>
      </w:r>
    </w:p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74.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վերակազմակերպվում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լուծարվում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2B3B4B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2B3B4B" w:rsidRPr="002B3B4B" w:rsidRDefault="002B3B4B" w:rsidP="000F570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5578" w:type="pct"/>
        <w:jc w:val="center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325"/>
        <w:gridCol w:w="117"/>
      </w:tblGrid>
      <w:tr w:rsidR="002B3B4B" w:rsidRPr="002B3B4B" w:rsidTr="003F6578">
        <w:trPr>
          <w:tblCellSpacing w:w="6" w:type="dxa"/>
          <w:jc w:val="center"/>
        </w:trPr>
        <w:tc>
          <w:tcPr>
            <w:tcW w:w="10307" w:type="dxa"/>
            <w:shd w:val="clear" w:color="auto" w:fill="FFFFFF"/>
            <w:vAlign w:val="center"/>
            <w:hideMark/>
          </w:tcPr>
          <w:p w:rsidR="002B3B4B" w:rsidRPr="003F6578" w:rsidRDefault="003F6578" w:rsidP="002B3B4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3F657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ԱՇԽԱՏԱԿԱԶՄԻ ՔԱՐՏՈՒՂԱՐ ՝                      </w:t>
            </w:r>
            <w:bookmarkStart w:id="0" w:name="_GoBack"/>
            <w:bookmarkEnd w:id="0"/>
            <w:r w:rsidRPr="003F657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     Ա</w:t>
            </w:r>
            <w:r w:rsidRPr="003F6578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  <w:r w:rsidRPr="003F657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F6578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ԱՌԱՔԵԼՅԱՆ</w:t>
            </w:r>
          </w:p>
          <w:p w:rsidR="002B3B4B" w:rsidRPr="002B3B4B" w:rsidRDefault="002B3B4B" w:rsidP="002B3B4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2B3B4B" w:rsidRPr="002B3B4B" w:rsidRDefault="002B3B4B" w:rsidP="002B3B4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2B3B4B" w:rsidRPr="002B3B4B" w:rsidRDefault="002B3B4B" w:rsidP="002B3B4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99" w:type="dxa"/>
            <w:shd w:val="clear" w:color="auto" w:fill="FFFFFF"/>
            <w:vAlign w:val="bottom"/>
            <w:hideMark/>
          </w:tcPr>
          <w:p w:rsidR="002B3B4B" w:rsidRPr="002B3B4B" w:rsidRDefault="002B3B4B" w:rsidP="002B3B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2B3B4B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</w:tr>
    </w:tbl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2B3B4B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lastRenderedPageBreak/>
        <w:t> </w:t>
      </w: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742"/>
        <w:gridCol w:w="3618"/>
      </w:tblGrid>
      <w:tr w:rsidR="002B3B4B" w:rsidRPr="002B3B4B" w:rsidTr="00BF6490">
        <w:trPr>
          <w:trHeight w:val="842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3B4B" w:rsidRPr="002B3B4B" w:rsidRDefault="002B3B4B" w:rsidP="002B3B4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0" w:type="dxa"/>
            <w:shd w:val="clear" w:color="auto" w:fill="FFFFFF"/>
            <w:vAlign w:val="bottom"/>
            <w:hideMark/>
          </w:tcPr>
          <w:p w:rsidR="002B3B4B" w:rsidRPr="002B3B4B" w:rsidRDefault="002B3B4B" w:rsidP="002B3B4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</w:tbl>
    <w:p w:rsidR="002B3B4B" w:rsidRPr="002B3B4B" w:rsidRDefault="002B3B4B" w:rsidP="002B3B4B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eastAsia="ru-RU"/>
        </w:rPr>
      </w:pPr>
    </w:p>
    <w:p w:rsidR="007372B4" w:rsidRPr="007372B4" w:rsidRDefault="007372B4" w:rsidP="007372B4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eastAsia="ru-RU"/>
        </w:rPr>
      </w:pPr>
    </w:p>
    <w:p w:rsidR="00F2334B" w:rsidRPr="007372B4" w:rsidRDefault="00F2334B" w:rsidP="007372B4"/>
    <w:sectPr w:rsidR="00F2334B" w:rsidRPr="00737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4E5E"/>
    <w:multiLevelType w:val="hybridMultilevel"/>
    <w:tmpl w:val="CC92B806"/>
    <w:lvl w:ilvl="0" w:tplc="91060890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5E"/>
    <w:rsid w:val="000F5704"/>
    <w:rsid w:val="002B3B4B"/>
    <w:rsid w:val="003F6578"/>
    <w:rsid w:val="006A6EB3"/>
    <w:rsid w:val="007372B4"/>
    <w:rsid w:val="008F0D5E"/>
    <w:rsid w:val="00E5280B"/>
    <w:rsid w:val="00F2334B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4009"/>
  <w15:chartTrackingRefBased/>
  <w15:docId w15:val="{3FD65C82-A0E1-4FEC-847D-32802313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0D5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b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D5E"/>
    <w:rPr>
      <w:rFonts w:ascii="Arial Armenian" w:eastAsia="Times New Roman" w:hAnsi="Arial Armenian" w:cs="Times New Roman"/>
      <w:b/>
      <w:szCs w:val="20"/>
      <w:lang w:val="en-GB" w:eastAsia="ru-RU"/>
    </w:rPr>
  </w:style>
  <w:style w:type="numbering" w:customStyle="1" w:styleId="NoList1">
    <w:name w:val="No List1"/>
    <w:next w:val="a2"/>
    <w:uiPriority w:val="99"/>
    <w:semiHidden/>
    <w:unhideWhenUsed/>
    <w:rsid w:val="008F0D5E"/>
  </w:style>
  <w:style w:type="paragraph" w:customStyle="1" w:styleId="msonormal0">
    <w:name w:val="msonormal"/>
    <w:basedOn w:val="a"/>
    <w:uiPriority w:val="99"/>
    <w:rsid w:val="008F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8F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F0D5E"/>
    <w:pPr>
      <w:spacing w:after="200" w:line="276" w:lineRule="auto"/>
      <w:ind w:left="720"/>
      <w:contextualSpacing/>
    </w:pPr>
    <w:rPr>
      <w:lang w:val="ru-RU"/>
    </w:rPr>
  </w:style>
  <w:style w:type="character" w:styleId="a5">
    <w:name w:val="Strong"/>
    <w:basedOn w:val="a0"/>
    <w:uiPriority w:val="22"/>
    <w:qFormat/>
    <w:rsid w:val="008F0D5E"/>
    <w:rPr>
      <w:b/>
      <w:bCs/>
    </w:rPr>
  </w:style>
  <w:style w:type="character" w:styleId="a6">
    <w:name w:val="Emphasis"/>
    <w:basedOn w:val="a0"/>
    <w:uiPriority w:val="20"/>
    <w:qFormat/>
    <w:rsid w:val="008F0D5E"/>
    <w:rPr>
      <w:i/>
      <w:iCs/>
    </w:rPr>
  </w:style>
  <w:style w:type="numbering" w:customStyle="1" w:styleId="NoList2">
    <w:name w:val="No List2"/>
    <w:next w:val="a2"/>
    <w:uiPriority w:val="99"/>
    <w:semiHidden/>
    <w:unhideWhenUsed/>
    <w:rsid w:val="007372B4"/>
  </w:style>
  <w:style w:type="numbering" w:customStyle="1" w:styleId="NoList3">
    <w:name w:val="No List3"/>
    <w:next w:val="a2"/>
    <w:uiPriority w:val="99"/>
    <w:semiHidden/>
    <w:unhideWhenUsed/>
    <w:rsid w:val="007372B4"/>
  </w:style>
  <w:style w:type="numbering" w:customStyle="1" w:styleId="NoList4">
    <w:name w:val="No List4"/>
    <w:next w:val="a2"/>
    <w:uiPriority w:val="99"/>
    <w:semiHidden/>
    <w:unhideWhenUsed/>
    <w:rsid w:val="002B3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3251</Words>
  <Characters>18536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5</cp:revision>
  <dcterms:created xsi:type="dcterms:W3CDTF">2023-09-06T14:24:00Z</dcterms:created>
  <dcterms:modified xsi:type="dcterms:W3CDTF">2023-09-24T09:45:00Z</dcterms:modified>
</cp:coreProperties>
</file>